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jc w:val="center"/>
        <w:ind w:right="-199"/>
        <w:spacing w:after="0" w:line="396" w:lineRule="exact"/>
        <w:rPr>
          <w:sz w:val="20"/>
          <w:szCs w:val="20"/>
          <w:color w:val="auto"/>
        </w:rPr>
      </w:pPr>
      <w:r>
        <w:rPr>
          <w:rFonts w:ascii="微软雅黑" w:cs="微软雅黑" w:eastAsia="微软雅黑" w:hAnsi="微软雅黑"/>
          <w:sz w:val="30"/>
          <w:szCs w:val="30"/>
          <w:color w:val="auto"/>
        </w:rPr>
        <w:t>社会救助领域基层政务公开标准目录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公开事项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8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公开对象</w:t>
            </w:r>
          </w:p>
        </w:tc>
        <w:tc>
          <w:tcPr>
            <w:tcW w:w="12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公开方式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公开层级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序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一级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二级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公开内容（要素）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公开依据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公开时限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公开主体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公开渠道和载体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全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特定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主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依申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乡、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号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社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请公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县级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事项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事项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9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</w:rPr>
              <w:t>群众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动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村级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2"/>
                <w:szCs w:val="22"/>
                <w:color w:val="auto"/>
                <w:w w:val="99"/>
              </w:rPr>
              <w:t>开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政策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《社会救助暂行办法》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县级政府民政部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■政府网站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法规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《信息公开条例》及相关规定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门、乡镇政府（街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■公开查阅点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各地配套政策法规文件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文件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道办事处）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■政务服务中心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综合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■政府网站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业务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监督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社会救助信访通讯地址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县级政府民政部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■公开查阅点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《信息公开条例》及相关规定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门、乡镇政府（街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■政务服务中心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检查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社会救助投诉举报电话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道办事处）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■社区/企事业单位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8"/>
              </w:rPr>
              <w:t>/村公示栏（电子屏）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《国务院关于进一步加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最低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政策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强和改进最低生活保障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县级政府民政部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■政府网站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4"/>
              </w:rPr>
              <w:t>工作的意见》、《最低生活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生活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法规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《信息公开条例》及相关规定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门、乡镇政府（街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■公开查阅点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保障审核审批办法（试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保障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文件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道办事处）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■政务服务中心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4"/>
              </w:rPr>
              <w:t>行）》、各地配套政策法规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文件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5480"/>
          </w:cols>
          <w:pgMar w:left="580" w:top="1440" w:right="778" w:bottom="1440" w:gutter="0" w:footer="0" w:header="0"/>
        </w:sectPr>
      </w:pPr>
    </w:p>
    <w:bookmarkStart w:id="1" w:name="page2"/>
    <w:bookmarkEnd w:id="1"/>
    <w:p>
      <w:pPr>
        <w:spacing w:after="0" w:line="34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办理事项、办理条件、最</w:t>
            </w:r>
          </w:p>
        </w:tc>
        <w:tc>
          <w:tcPr>
            <w:tcW w:w="25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《国务院关于进一步加强和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县级政府民政部</w:t>
            </w:r>
          </w:p>
        </w:tc>
        <w:tc>
          <w:tcPr>
            <w:tcW w:w="18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■政府网站</w:t>
            </w: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办事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低生活保障标准、申请材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5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4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改进最低生活保障工作的意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门、乡镇政府（街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■公开查阅点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指南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4"/>
              </w:rPr>
              <w:t>料、办理流程、办理时间、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见》、各地相关政策法规文件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道办事处）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■政务服务中心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地点、联系方式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《国务院关于进一步加强和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审核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初审对象名单及相关信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乡镇政府（街道办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5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5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改进最低生活保障工作的意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■社区/企事业单位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最低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信息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工作日内，公示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见》、各地相关政策法规文件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8"/>
              </w:rPr>
              <w:t>/村公示栏（电子屏）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生活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7 个工作日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保障</w:t>
            </w: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审批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低保对象名单及相关信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《国务院关于进一步加强和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县级政府民政部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■政府网站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5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6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改进最低生活保障工作的意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门、乡镇政府（街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■社区/企事业单位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信息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见》、各地相关政策法规文件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道办事处）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8"/>
              </w:rPr>
              <w:t>/村公示栏（电子屏）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《国务院关于进一步健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全特困人员救助供养制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度的意见》、民政部关于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政策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印发《特困人员认定办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县级政府民政部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■政府网站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法》的通知、民政部关于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5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7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法规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《信息公开条例》及相关规定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门、乡镇政府（街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■公开查阅点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特困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贯彻落实《国务院关于进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文件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道办事处）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■政务服务中心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人员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一步健全特困人员救助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救助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供养制度的意见》的通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供养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知、各地配套政策法规文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件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办理事项、办理条件、救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《国务院关于进一步健全特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县级政府民政部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■政府网站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办事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助供养标准、申请材料、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5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8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困人员救助供养制度的意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门、乡镇政府（街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■公开查阅点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指南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办理流程、办理时间、地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见》、各地相关政策法规文件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道办事处）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■政务服务中心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点、联系方式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5480"/>
          </w:cols>
          <w:pgMar w:left="580" w:top="1440" w:right="778" w:bottom="1440" w:gutter="0" w:footer="0" w:header="0"/>
        </w:sectPr>
      </w:pPr>
    </w:p>
    <w:bookmarkStart w:id="2" w:name="page3"/>
    <w:bookmarkEnd w:id="2"/>
    <w:p>
      <w:pPr>
        <w:spacing w:after="0" w:line="340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《国务院关于进一步健全特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审核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初审对象名单及相关信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乡镇政府（街道办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9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特困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困人员救助供养制度的意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■社区/企事业单位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信息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息、终止供养名单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工作日内，公示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人员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见》、各地相关政策法规文件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8"/>
              </w:rPr>
              <w:t>/村公示栏（电子屏）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7 个工作日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救助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《国务院关于进一步健全特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县级政府民政部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■政府网站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供养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审批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特困人员名单及相关信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10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困人员救助供养制度的意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门、乡镇政府（街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■社区/企事业单位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信息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见》、各地相关政策法规文件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道办事处）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8"/>
              </w:rPr>
              <w:t>/村公示栏（电子屏）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《国务院关于全面建立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政策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临时救助制度的通知》、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县级政府民政部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■政府网站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临时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《民政部 财政部关于进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11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法规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《信息公开条例》及相关规定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门、乡镇政府（街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■公开查阅点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救助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一步加强和改进临时救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文件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道办事处）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■政务服务中心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助工作的意见》、各地配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套政策法规文件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办理事项、办理条件、救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《国务院关于全面建立临时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县级政府民政部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■政府网站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办事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助标准、申请材料、办理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■政务服务中心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12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救助制度的通知》、各地相关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门、乡镇政府（街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指南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流程、办理时间、地点、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■社区/企事业单位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临时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政策法规文件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道办事处）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联系方式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8"/>
              </w:rPr>
              <w:t>/村公示栏（电子屏）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救助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审核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支出型临时救助对象名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《国务院关于全面建立临时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制定或获取信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县级政府民政部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■政府网站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9"/>
              </w:rPr>
              <w:t>13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审批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救助制度的通知》、各地相关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息之日起 10 个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门、乡镇政府（街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■社区/企事业单位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单、救助金额、救助事由</w:t>
            </w: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信息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政策法规文件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工作日内</w:t>
            </w: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</w:rPr>
              <w:t>道办事处）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  <w:color w:val="auto"/>
                <w:w w:val="98"/>
              </w:rPr>
              <w:t>/村公示栏（电子屏）</w:t>
            </w: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6840" w:h="11906" w:orient="landscape"/>
      <w:cols w:equalWidth="0" w:num="1">
        <w:col w:w="15480"/>
      </w:cols>
      <w:pgMar w:left="580" w:top="1440" w:right="778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2020-10-29T11:26:59Z</dcterms:created>
  <dcterms:modified xsi:type="dcterms:W3CDTF">2020-10-29T11:26:59Z</dcterms:modified>
</cp:coreProperties>
</file>