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安全生产行政处罚信息公示</w:t>
      </w:r>
    </w:p>
    <w:p>
      <w:pPr>
        <w:jc w:val="center"/>
        <w:rPr>
          <w:rStyle w:val="6"/>
          <w:rFonts w:hint="eastAsia" w:ascii="宋体" w:hAnsi="宋体" w:eastAsia="宋体" w:cs="宋体"/>
          <w:b/>
          <w:bCs/>
          <w:i w:val="0"/>
          <w:iCs w:val="0"/>
          <w:caps w:val="0"/>
          <w:color w:val="000000"/>
          <w:spacing w:val="0"/>
          <w:sz w:val="28"/>
          <w:szCs w:val="28"/>
          <w:shd w:val="clear" w:fill="FFFFFF"/>
        </w:rPr>
      </w:pPr>
      <w:r>
        <w:rPr>
          <w:rStyle w:val="6"/>
          <w:rFonts w:hint="eastAsia" w:ascii="宋体" w:hAnsi="宋体" w:eastAsia="宋体" w:cs="宋体"/>
          <w:b/>
          <w:bCs/>
          <w:i w:val="0"/>
          <w:iCs w:val="0"/>
          <w:caps w:val="0"/>
          <w:color w:val="000000"/>
          <w:spacing w:val="0"/>
          <w:sz w:val="28"/>
          <w:szCs w:val="28"/>
          <w:shd w:val="clear" w:fill="FFFFFF"/>
        </w:rPr>
        <w:t>安全生产行政处罚信息202</w:t>
      </w:r>
      <w:r>
        <w:rPr>
          <w:rStyle w:val="6"/>
          <w:rFonts w:hint="eastAsia" w:ascii="宋体" w:hAnsi="宋体" w:eastAsia="宋体" w:cs="宋体"/>
          <w:b/>
          <w:bCs/>
          <w:i w:val="0"/>
          <w:iCs w:val="0"/>
          <w:caps w:val="0"/>
          <w:color w:val="000000"/>
          <w:spacing w:val="0"/>
          <w:sz w:val="28"/>
          <w:szCs w:val="28"/>
          <w:shd w:val="clear" w:fill="FFFFFF"/>
          <w:lang w:val="en-US" w:eastAsia="zh-CN"/>
        </w:rPr>
        <w:t>2</w:t>
      </w:r>
      <w:r>
        <w:rPr>
          <w:rStyle w:val="6"/>
          <w:rFonts w:hint="eastAsia" w:ascii="宋体" w:hAnsi="宋体" w:eastAsia="宋体" w:cs="宋体"/>
          <w:b/>
          <w:bCs/>
          <w:i w:val="0"/>
          <w:iCs w:val="0"/>
          <w:caps w:val="0"/>
          <w:color w:val="000000"/>
          <w:spacing w:val="0"/>
          <w:sz w:val="28"/>
          <w:szCs w:val="28"/>
          <w:shd w:val="clear" w:fill="FFFFFF"/>
        </w:rPr>
        <w:t>－1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367"/>
        <w:gridCol w:w="1341"/>
        <w:gridCol w:w="1062"/>
        <w:gridCol w:w="1274"/>
        <w:gridCol w:w="3916"/>
        <w:gridCol w:w="1289"/>
        <w:gridCol w:w="118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49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名称</w:t>
            </w:r>
          </w:p>
        </w:tc>
        <w:tc>
          <w:tcPr>
            <w:tcW w:w="1367" w:type="dxa"/>
            <w:vAlign w:val="center"/>
          </w:tcPr>
          <w:p>
            <w:pPr>
              <w:jc w:val="cente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实施处罚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000000"/>
                <w:spacing w:val="0"/>
                <w:sz w:val="28"/>
                <w:szCs w:val="28"/>
                <w:shd w:val="clear" w:fill="FFFFFF"/>
              </w:rPr>
              <w:t>行政机关</w:t>
            </w:r>
          </w:p>
        </w:tc>
        <w:tc>
          <w:tcPr>
            <w:tcW w:w="134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被处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罚人</w:t>
            </w:r>
          </w:p>
        </w:tc>
        <w:tc>
          <w:tcPr>
            <w:tcW w:w="106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73737"/>
                <w:spacing w:val="0"/>
                <w:sz w:val="28"/>
                <w:szCs w:val="28"/>
                <w:shd w:val="clear" w:fill="FFFFFF"/>
              </w:rPr>
              <w:t>法定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73737"/>
                <w:spacing w:val="0"/>
                <w:sz w:val="28"/>
                <w:szCs w:val="28"/>
                <w:shd w:val="clear" w:fill="FFFFFF"/>
              </w:rPr>
              <w:t>代表人</w:t>
            </w:r>
          </w:p>
        </w:tc>
        <w:tc>
          <w:tcPr>
            <w:tcW w:w="1274"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类别</w:t>
            </w:r>
          </w:p>
        </w:tc>
        <w:tc>
          <w:tcPr>
            <w:tcW w:w="3916"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事由</w:t>
            </w:r>
          </w:p>
        </w:tc>
        <w:tc>
          <w:tcPr>
            <w:tcW w:w="1289"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依据</w:t>
            </w:r>
          </w:p>
        </w:tc>
        <w:tc>
          <w:tcPr>
            <w:tcW w:w="1180"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结果</w:t>
            </w:r>
          </w:p>
        </w:tc>
        <w:tc>
          <w:tcPr>
            <w:tcW w:w="1254"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ascii="仿宋" w:hAnsi="仿宋" w:eastAsia="仿宋" w:cs="仿宋"/>
                <w:i w:val="0"/>
                <w:iCs w:val="0"/>
                <w:caps w:val="0"/>
                <w:color w:val="000000"/>
                <w:spacing w:val="0"/>
                <w:sz w:val="28"/>
                <w:szCs w:val="28"/>
                <w:shd w:val="clear" w:fill="FFFFFF"/>
              </w:rPr>
              <w:t>处罚决定日期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trPr>
        <w:tc>
          <w:tcPr>
            <w:tcW w:w="149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抚顺兴顺废金属机械加工业有限公司安全生产违法行为行政处罚案</w:t>
            </w:r>
          </w:p>
        </w:tc>
        <w:tc>
          <w:tcPr>
            <w:tcW w:w="1367" w:type="dxa"/>
            <w:vAlign w:val="center"/>
          </w:tcPr>
          <w:p>
            <w:pPr>
              <w:jc w:val="center"/>
              <w:rPr>
                <w:rStyle w:val="6"/>
                <w:rFonts w:hint="eastAsia" w:ascii="宋体" w:hAnsi="宋体" w:eastAsia="宋体" w:cs="宋体"/>
                <w:b w:val="0"/>
                <w:bCs w:val="0"/>
                <w:i w:val="0"/>
                <w:iCs w:val="0"/>
                <w:caps w:val="0"/>
                <w:color w:val="000000"/>
                <w:spacing w:val="0"/>
                <w:sz w:val="28"/>
                <w:szCs w:val="28"/>
                <w:shd w:val="clear" w:fill="FFFFFF"/>
                <w:vertAlign w:val="baseline"/>
                <w:lang w:val="en-US" w:eastAsia="zh-CN"/>
              </w:rPr>
            </w:pPr>
            <w:r>
              <w:rPr>
                <w:rFonts w:hint="eastAsia" w:ascii="宋体" w:hAnsi="宋体" w:eastAsia="宋体" w:cs="宋体"/>
                <w:sz w:val="21"/>
                <w:szCs w:val="21"/>
                <w:u w:val="none"/>
                <w:lang w:val="en-US" w:eastAsia="zh-CN"/>
              </w:rPr>
              <w:t>顺城区应急管理局</w:t>
            </w:r>
          </w:p>
        </w:tc>
        <w:tc>
          <w:tcPr>
            <w:tcW w:w="134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抚顺兴顺废金属机械加工业有限公司</w:t>
            </w:r>
          </w:p>
        </w:tc>
        <w:tc>
          <w:tcPr>
            <w:tcW w:w="1062"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窦殿义</w:t>
            </w:r>
          </w:p>
        </w:tc>
        <w:tc>
          <w:tcPr>
            <w:tcW w:w="127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罚款</w:t>
            </w:r>
          </w:p>
        </w:tc>
        <w:tc>
          <w:tcPr>
            <w:tcW w:w="3916"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经检查发现，抚顺兴顺废金属机械加工业有限公司</w:t>
            </w:r>
            <w:r>
              <w:rPr>
                <w:rFonts w:hint="eastAsia" w:ascii="宋体" w:hAnsi="宋体" w:eastAsia="宋体" w:cs="宋体"/>
                <w:color w:val="000000"/>
                <w:sz w:val="21"/>
                <w:szCs w:val="21"/>
                <w:shd w:val="clear" w:color="auto" w:fill="FFFFFF"/>
                <w:lang w:eastAsia="zh-CN"/>
              </w:rPr>
              <w:t>存在</w:t>
            </w:r>
            <w:r>
              <w:rPr>
                <w:rFonts w:hint="eastAsia" w:ascii="宋体" w:hAnsi="宋体" w:eastAsia="宋体" w:cs="宋体"/>
                <w:color w:val="000000"/>
                <w:sz w:val="21"/>
                <w:szCs w:val="21"/>
                <w:shd w:val="clear" w:color="auto" w:fill="FFFFFF"/>
                <w:lang w:val="en-US" w:eastAsia="zh-CN"/>
              </w:rPr>
              <w:t>吊运浇注包（共计4台）的龙门钩横梁、耳轴销和耳钓等零件未进行定期探伤检查，其行为违反了《中华人民共和国安全生产法》第三十六条第二款规定。</w:t>
            </w:r>
          </w:p>
        </w:tc>
        <w:tc>
          <w:tcPr>
            <w:tcW w:w="1289"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color w:val="000000"/>
                <w:sz w:val="21"/>
                <w:szCs w:val="21"/>
                <w:shd w:val="clear" w:color="auto" w:fill="FFFFFF"/>
                <w:lang w:val="en-US" w:eastAsia="zh-CN"/>
              </w:rPr>
              <w:t>依据《中华人民共和国安全生产法》第九十九条第三项规定。</w:t>
            </w:r>
          </w:p>
        </w:tc>
        <w:tc>
          <w:tcPr>
            <w:tcW w:w="1180"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color w:val="000000"/>
                <w:sz w:val="21"/>
                <w:szCs w:val="21"/>
                <w:shd w:val="clear" w:color="auto" w:fill="FFFFFF"/>
                <w:lang w:val="en-US" w:eastAsia="zh-CN"/>
              </w:rPr>
              <w:t>责令限期改正，处人民币壹万元罚款。</w:t>
            </w:r>
          </w:p>
        </w:tc>
        <w:tc>
          <w:tcPr>
            <w:tcW w:w="125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color w:val="000000"/>
                <w:sz w:val="21"/>
                <w:szCs w:val="21"/>
                <w:shd w:val="clear" w:color="auto" w:fill="FFFFFF"/>
                <w:lang w:val="en-US" w:eastAsia="zh-CN"/>
              </w:rPr>
              <w:t>2022年3月23日</w:t>
            </w:r>
          </w:p>
        </w:tc>
      </w:tr>
    </w:tbl>
    <w:p>
      <w:pPr>
        <w:jc w:val="center"/>
        <w:rPr>
          <w:rStyle w:val="6"/>
          <w:rFonts w:hint="eastAsia" w:ascii="宋体" w:hAnsi="宋体" w:eastAsia="宋体" w:cs="宋体"/>
          <w:b/>
          <w:bCs/>
          <w:i w:val="0"/>
          <w:iCs w:val="0"/>
          <w:caps w:val="0"/>
          <w:color w:val="000000"/>
          <w:spacing w:val="0"/>
          <w:sz w:val="28"/>
          <w:szCs w:val="28"/>
          <w:shd w:val="clear" w:fill="FFFFFF"/>
          <w:lang w:eastAsia="zh-CN"/>
        </w:rPr>
      </w:pPr>
      <w:r>
        <w:rPr>
          <w:rStyle w:val="6"/>
          <w:rFonts w:hint="eastAsia" w:ascii="宋体" w:hAnsi="宋体" w:eastAsia="宋体" w:cs="宋体"/>
          <w:b/>
          <w:bCs/>
          <w:i w:val="0"/>
          <w:iCs w:val="0"/>
          <w:caps w:val="0"/>
          <w:color w:val="000000"/>
          <w:spacing w:val="0"/>
          <w:sz w:val="28"/>
          <w:szCs w:val="28"/>
          <w:shd w:val="clear" w:fill="FFFFFF"/>
        </w:rPr>
        <w:t>安全生产行政处罚信息202</w:t>
      </w:r>
      <w:r>
        <w:rPr>
          <w:rStyle w:val="6"/>
          <w:rFonts w:hint="eastAsia" w:ascii="宋体" w:hAnsi="宋体" w:eastAsia="宋体" w:cs="宋体"/>
          <w:b/>
          <w:bCs/>
          <w:i w:val="0"/>
          <w:iCs w:val="0"/>
          <w:caps w:val="0"/>
          <w:color w:val="000000"/>
          <w:spacing w:val="0"/>
          <w:sz w:val="28"/>
          <w:szCs w:val="28"/>
          <w:shd w:val="clear" w:fill="FFFFFF"/>
          <w:lang w:val="en-US" w:eastAsia="zh-CN"/>
        </w:rPr>
        <w:t>2</w:t>
      </w:r>
      <w:r>
        <w:rPr>
          <w:rStyle w:val="6"/>
          <w:rFonts w:hint="eastAsia" w:ascii="宋体" w:hAnsi="宋体" w:eastAsia="宋体" w:cs="宋体"/>
          <w:b/>
          <w:bCs/>
          <w:i w:val="0"/>
          <w:iCs w:val="0"/>
          <w:caps w:val="0"/>
          <w:color w:val="000000"/>
          <w:spacing w:val="0"/>
          <w:sz w:val="28"/>
          <w:szCs w:val="28"/>
          <w:shd w:val="clear" w:fill="FFFFFF"/>
        </w:rPr>
        <w:t>－</w:t>
      </w:r>
      <w:r>
        <w:rPr>
          <w:rStyle w:val="6"/>
          <w:rFonts w:hint="eastAsia" w:ascii="宋体" w:hAnsi="宋体" w:eastAsia="宋体" w:cs="宋体"/>
          <w:b/>
          <w:bCs/>
          <w:i w:val="0"/>
          <w:iCs w:val="0"/>
          <w:caps w:val="0"/>
          <w:color w:val="000000"/>
          <w:spacing w:val="0"/>
          <w:sz w:val="28"/>
          <w:szCs w:val="28"/>
          <w:shd w:val="clear" w:fill="FFFFFF"/>
          <w:lang w:val="en-US" w:eastAsia="zh-CN"/>
        </w:rPr>
        <w:t>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367"/>
        <w:gridCol w:w="1341"/>
        <w:gridCol w:w="1062"/>
        <w:gridCol w:w="1274"/>
        <w:gridCol w:w="3916"/>
        <w:gridCol w:w="1380"/>
        <w:gridCol w:w="1089"/>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49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名称</w:t>
            </w:r>
          </w:p>
        </w:tc>
        <w:tc>
          <w:tcPr>
            <w:tcW w:w="1367" w:type="dxa"/>
            <w:vAlign w:val="center"/>
          </w:tcPr>
          <w:p>
            <w:pPr>
              <w:jc w:val="cente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实施处罚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000000"/>
                <w:spacing w:val="0"/>
                <w:sz w:val="28"/>
                <w:szCs w:val="28"/>
                <w:shd w:val="clear" w:fill="FFFFFF"/>
              </w:rPr>
              <w:t>行政机关</w:t>
            </w:r>
          </w:p>
        </w:tc>
        <w:tc>
          <w:tcPr>
            <w:tcW w:w="134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被处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罚人</w:t>
            </w:r>
          </w:p>
        </w:tc>
        <w:tc>
          <w:tcPr>
            <w:tcW w:w="106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73737"/>
                <w:spacing w:val="0"/>
                <w:sz w:val="28"/>
                <w:szCs w:val="28"/>
                <w:shd w:val="clear" w:fill="FFFFFF"/>
                <w:lang w:eastAsia="zh-CN"/>
              </w:rPr>
            </w:pPr>
            <w:r>
              <w:rPr>
                <w:rFonts w:hint="eastAsia" w:ascii="宋体" w:hAnsi="宋体" w:eastAsia="宋体" w:cs="宋体"/>
                <w:i w:val="0"/>
                <w:iCs w:val="0"/>
                <w:caps w:val="0"/>
                <w:color w:val="373737"/>
                <w:spacing w:val="0"/>
                <w:sz w:val="28"/>
                <w:szCs w:val="28"/>
                <w:shd w:val="clear" w:fill="FFFFFF"/>
                <w:lang w:eastAsia="zh-CN"/>
              </w:rPr>
              <w:t>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73737"/>
                <w:spacing w:val="0"/>
                <w:sz w:val="28"/>
                <w:szCs w:val="28"/>
                <w:shd w:val="clear" w:fill="FFFFFF"/>
                <w:lang w:eastAsia="zh-CN"/>
              </w:rPr>
              <w:t>单位</w:t>
            </w:r>
          </w:p>
        </w:tc>
        <w:tc>
          <w:tcPr>
            <w:tcW w:w="1274"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类别</w:t>
            </w:r>
          </w:p>
        </w:tc>
        <w:tc>
          <w:tcPr>
            <w:tcW w:w="3916"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事由</w:t>
            </w:r>
          </w:p>
        </w:tc>
        <w:tc>
          <w:tcPr>
            <w:tcW w:w="1380"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依据</w:t>
            </w:r>
          </w:p>
        </w:tc>
        <w:tc>
          <w:tcPr>
            <w:tcW w:w="1089"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结果</w:t>
            </w:r>
          </w:p>
        </w:tc>
        <w:tc>
          <w:tcPr>
            <w:tcW w:w="1254"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ascii="仿宋" w:hAnsi="仿宋" w:eastAsia="仿宋" w:cs="仿宋"/>
                <w:i w:val="0"/>
                <w:iCs w:val="0"/>
                <w:caps w:val="0"/>
                <w:color w:val="000000"/>
                <w:spacing w:val="0"/>
                <w:sz w:val="28"/>
                <w:szCs w:val="28"/>
                <w:shd w:val="clear" w:fill="FFFFFF"/>
              </w:rPr>
              <w:t>处罚决定日期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trPr>
        <w:tc>
          <w:tcPr>
            <w:tcW w:w="149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窦殿义安全生产违法行为行政处罚案</w:t>
            </w:r>
          </w:p>
        </w:tc>
        <w:tc>
          <w:tcPr>
            <w:tcW w:w="1367" w:type="dxa"/>
            <w:vAlign w:val="center"/>
          </w:tcPr>
          <w:p>
            <w:pPr>
              <w:jc w:val="center"/>
              <w:rPr>
                <w:rStyle w:val="6"/>
                <w:rFonts w:hint="eastAsia" w:ascii="宋体" w:hAnsi="宋体" w:eastAsia="宋体" w:cs="宋体"/>
                <w:b w:val="0"/>
                <w:bCs w:val="0"/>
                <w:i w:val="0"/>
                <w:iCs w:val="0"/>
                <w:caps w:val="0"/>
                <w:color w:val="000000"/>
                <w:spacing w:val="0"/>
                <w:sz w:val="28"/>
                <w:szCs w:val="28"/>
                <w:shd w:val="clear" w:fill="FFFFFF"/>
                <w:vertAlign w:val="baseline"/>
                <w:lang w:val="en-US" w:eastAsia="zh-CN"/>
              </w:rPr>
            </w:pPr>
            <w:r>
              <w:rPr>
                <w:rFonts w:hint="eastAsia" w:ascii="宋体" w:hAnsi="宋体" w:eastAsia="宋体" w:cs="宋体"/>
                <w:sz w:val="21"/>
                <w:szCs w:val="21"/>
                <w:u w:val="none"/>
                <w:lang w:val="en-US" w:eastAsia="zh-CN"/>
              </w:rPr>
              <w:t>顺城区应急管理局</w:t>
            </w:r>
          </w:p>
        </w:tc>
        <w:tc>
          <w:tcPr>
            <w:tcW w:w="134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窦殿义</w:t>
            </w:r>
          </w:p>
        </w:tc>
        <w:tc>
          <w:tcPr>
            <w:tcW w:w="1062"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抚顺兴顺废金属机械加工业有限公司</w:t>
            </w:r>
          </w:p>
        </w:tc>
        <w:tc>
          <w:tcPr>
            <w:tcW w:w="127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罚款</w:t>
            </w:r>
          </w:p>
        </w:tc>
        <w:tc>
          <w:tcPr>
            <w:tcW w:w="3916"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经检查发现，该公司</w:t>
            </w:r>
            <w:r>
              <w:rPr>
                <w:rFonts w:hint="eastAsia" w:ascii="宋体" w:hAnsi="宋体" w:eastAsia="宋体" w:cs="宋体"/>
                <w:color w:val="000000"/>
                <w:sz w:val="21"/>
                <w:szCs w:val="21"/>
                <w:shd w:val="clear" w:color="auto" w:fill="FFFFFF"/>
                <w:lang w:val="en-US" w:eastAsia="zh-CN"/>
              </w:rPr>
              <w:t>主要负责人窦殿义存在未严格落实主要负责人的安全生产职责，未建立健全并落实本单位全员安全生产责任制、未组织建立并落实安全风险分级管控和隐患排查治理双重预防机制，督促、检查本单位的安全生产工作，及时消除安全事故隐患、未组织制定并实施本单位的生产安全事故应急救援预案，其行为违反了《中华人民共和国安全生产法》第二十一条第一项、第五项、第六项规定。</w:t>
            </w:r>
          </w:p>
        </w:tc>
        <w:tc>
          <w:tcPr>
            <w:tcW w:w="1380"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color w:val="000000"/>
                <w:sz w:val="21"/>
                <w:szCs w:val="21"/>
                <w:shd w:val="clear" w:color="auto" w:fill="FFFFFF"/>
                <w:lang w:val="en-US" w:eastAsia="zh-CN"/>
              </w:rPr>
              <w:t>依据《中华人民共和国安全生产法》第九十四条第一款规定。</w:t>
            </w:r>
          </w:p>
        </w:tc>
        <w:tc>
          <w:tcPr>
            <w:tcW w:w="1089" w:type="dxa"/>
            <w:vAlign w:val="center"/>
          </w:tcPr>
          <w:p>
            <w:pPr>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责令限期改正，处人民币贰万元罚款。</w:t>
            </w:r>
          </w:p>
        </w:tc>
        <w:tc>
          <w:tcPr>
            <w:tcW w:w="1254" w:type="dxa"/>
            <w:vAlign w:val="center"/>
          </w:tcPr>
          <w:p>
            <w:pPr>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2022年3月23日</w:t>
            </w:r>
          </w:p>
        </w:tc>
      </w:tr>
    </w:tbl>
    <w:p>
      <w:pPr>
        <w:jc w:val="center"/>
        <w:rPr>
          <w:rStyle w:val="6"/>
          <w:rFonts w:hint="eastAsia" w:ascii="宋体" w:hAnsi="宋体" w:eastAsia="宋体" w:cs="宋体"/>
          <w:b/>
          <w:bCs/>
          <w:i w:val="0"/>
          <w:iCs w:val="0"/>
          <w:caps w:val="0"/>
          <w:color w:val="000000"/>
          <w:spacing w:val="0"/>
          <w:sz w:val="28"/>
          <w:szCs w:val="28"/>
          <w:shd w:val="clear" w:fill="FFFFFF"/>
        </w:rPr>
      </w:pPr>
    </w:p>
    <w:p>
      <w:pPr>
        <w:jc w:val="center"/>
        <w:rPr>
          <w:rStyle w:val="6"/>
          <w:rFonts w:hint="eastAsia" w:ascii="宋体" w:hAnsi="宋体" w:eastAsia="宋体" w:cs="宋体"/>
          <w:b/>
          <w:bCs/>
          <w:i w:val="0"/>
          <w:iCs w:val="0"/>
          <w:caps w:val="0"/>
          <w:color w:val="000000"/>
          <w:spacing w:val="0"/>
          <w:sz w:val="28"/>
          <w:szCs w:val="28"/>
          <w:shd w:val="clear" w:fill="FFFFFF"/>
          <w:lang w:eastAsia="zh-CN"/>
        </w:rPr>
      </w:pPr>
      <w:r>
        <w:rPr>
          <w:rStyle w:val="6"/>
          <w:rFonts w:hint="eastAsia" w:ascii="宋体" w:hAnsi="宋体" w:eastAsia="宋体" w:cs="宋体"/>
          <w:b/>
          <w:bCs/>
          <w:i w:val="0"/>
          <w:iCs w:val="0"/>
          <w:caps w:val="0"/>
          <w:color w:val="000000"/>
          <w:spacing w:val="0"/>
          <w:sz w:val="28"/>
          <w:szCs w:val="28"/>
          <w:shd w:val="clear" w:fill="FFFFFF"/>
        </w:rPr>
        <w:t>安全生产行政处罚信息202</w:t>
      </w:r>
      <w:r>
        <w:rPr>
          <w:rStyle w:val="6"/>
          <w:rFonts w:hint="eastAsia" w:ascii="宋体" w:hAnsi="宋体" w:eastAsia="宋体" w:cs="宋体"/>
          <w:b/>
          <w:bCs/>
          <w:i w:val="0"/>
          <w:iCs w:val="0"/>
          <w:caps w:val="0"/>
          <w:color w:val="000000"/>
          <w:spacing w:val="0"/>
          <w:sz w:val="28"/>
          <w:szCs w:val="28"/>
          <w:shd w:val="clear" w:fill="FFFFFF"/>
          <w:lang w:val="en-US" w:eastAsia="zh-CN"/>
        </w:rPr>
        <w:t>2</w:t>
      </w:r>
      <w:r>
        <w:rPr>
          <w:rStyle w:val="6"/>
          <w:rFonts w:hint="eastAsia" w:ascii="宋体" w:hAnsi="宋体" w:eastAsia="宋体" w:cs="宋体"/>
          <w:b/>
          <w:bCs/>
          <w:i w:val="0"/>
          <w:iCs w:val="0"/>
          <w:caps w:val="0"/>
          <w:color w:val="000000"/>
          <w:spacing w:val="0"/>
          <w:sz w:val="28"/>
          <w:szCs w:val="28"/>
          <w:shd w:val="clear" w:fill="FFFFFF"/>
        </w:rPr>
        <w:t>－</w:t>
      </w:r>
      <w:r>
        <w:rPr>
          <w:rStyle w:val="6"/>
          <w:rFonts w:hint="eastAsia" w:ascii="宋体" w:hAnsi="宋体" w:eastAsia="宋体" w:cs="宋体"/>
          <w:b/>
          <w:bCs/>
          <w:i w:val="0"/>
          <w:iCs w:val="0"/>
          <w:caps w:val="0"/>
          <w:color w:val="000000"/>
          <w:spacing w:val="0"/>
          <w:sz w:val="28"/>
          <w:szCs w:val="28"/>
          <w:shd w:val="clear" w:fill="FFFFFF"/>
          <w:lang w:val="en-US" w:eastAsia="zh-CN"/>
        </w:rPr>
        <w:t>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472"/>
        <w:gridCol w:w="1500"/>
        <w:gridCol w:w="1367"/>
        <w:gridCol w:w="1447"/>
        <w:gridCol w:w="2243"/>
        <w:gridCol w:w="1421"/>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名称</w:t>
            </w:r>
          </w:p>
        </w:tc>
        <w:tc>
          <w:tcPr>
            <w:tcW w:w="1472"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000000"/>
                <w:spacing w:val="0"/>
                <w:sz w:val="28"/>
                <w:szCs w:val="28"/>
                <w:shd w:val="clear" w:fill="FFFFFF"/>
              </w:rPr>
              <w:t>实施处罚行政机关</w:t>
            </w:r>
          </w:p>
        </w:tc>
        <w:tc>
          <w:tcPr>
            <w:tcW w:w="150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被处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罚人</w:t>
            </w:r>
          </w:p>
        </w:tc>
        <w:tc>
          <w:tcPr>
            <w:tcW w:w="136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73737"/>
                <w:spacing w:val="0"/>
                <w:sz w:val="28"/>
                <w:szCs w:val="28"/>
                <w:shd w:val="clear" w:fill="FFFFFF"/>
              </w:rPr>
              <w:t>法定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73737"/>
                <w:spacing w:val="0"/>
                <w:sz w:val="28"/>
                <w:szCs w:val="28"/>
                <w:shd w:val="clear" w:fill="FFFFFF"/>
              </w:rPr>
              <w:t>代表人</w:t>
            </w:r>
          </w:p>
        </w:tc>
        <w:tc>
          <w:tcPr>
            <w:tcW w:w="1447"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类别</w:t>
            </w:r>
          </w:p>
        </w:tc>
        <w:tc>
          <w:tcPr>
            <w:tcW w:w="2243"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事由</w:t>
            </w:r>
          </w:p>
        </w:tc>
        <w:tc>
          <w:tcPr>
            <w:tcW w:w="1421"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依据</w:t>
            </w:r>
          </w:p>
        </w:tc>
        <w:tc>
          <w:tcPr>
            <w:tcW w:w="1575"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结果</w:t>
            </w:r>
          </w:p>
        </w:tc>
        <w:tc>
          <w:tcPr>
            <w:tcW w:w="1575"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ascii="仿宋" w:hAnsi="仿宋" w:eastAsia="仿宋" w:cs="仿宋"/>
                <w:i w:val="0"/>
                <w:iCs w:val="0"/>
                <w:caps w:val="0"/>
                <w:color w:val="000000"/>
                <w:spacing w:val="0"/>
                <w:sz w:val="28"/>
                <w:szCs w:val="28"/>
                <w:shd w:val="clear" w:fill="FFFFFF"/>
              </w:rPr>
              <w:t>处罚决定日期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1" w:hRule="atLeast"/>
        </w:trPr>
        <w:tc>
          <w:tcPr>
            <w:tcW w:w="157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辽宁新鼎晟铸造有限公司安全生产违法行为行政处罚案</w:t>
            </w:r>
          </w:p>
        </w:tc>
        <w:tc>
          <w:tcPr>
            <w:tcW w:w="1472"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顺城区应急管理局</w:t>
            </w:r>
          </w:p>
        </w:tc>
        <w:tc>
          <w:tcPr>
            <w:tcW w:w="1500"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辽宁新鼎晟铸造有限公司</w:t>
            </w:r>
          </w:p>
        </w:tc>
        <w:tc>
          <w:tcPr>
            <w:tcW w:w="1367"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丁俊杰</w:t>
            </w:r>
          </w:p>
        </w:tc>
        <w:tc>
          <w:tcPr>
            <w:tcW w:w="1447"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罚款</w:t>
            </w:r>
          </w:p>
        </w:tc>
        <w:tc>
          <w:tcPr>
            <w:tcW w:w="2243"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经检查发现，辽宁新鼎晟铸造有限公司</w:t>
            </w:r>
            <w:r>
              <w:rPr>
                <w:rFonts w:hint="eastAsia" w:ascii="宋体" w:hAnsi="宋体" w:eastAsia="宋体" w:cs="宋体"/>
                <w:color w:val="000000"/>
                <w:sz w:val="21"/>
                <w:szCs w:val="21"/>
                <w:shd w:val="clear" w:color="auto" w:fill="FFFFFF"/>
                <w:lang w:eastAsia="zh-CN"/>
              </w:rPr>
              <w:t>存在</w:t>
            </w:r>
            <w:r>
              <w:rPr>
                <w:rFonts w:hint="eastAsia" w:ascii="宋体" w:hAnsi="宋体" w:eastAsia="宋体" w:cs="宋体"/>
                <w:color w:val="000000"/>
                <w:sz w:val="21"/>
                <w:szCs w:val="21"/>
                <w:shd w:val="clear" w:color="auto" w:fill="FFFFFF"/>
                <w:lang w:val="en-US" w:eastAsia="zh-CN"/>
              </w:rPr>
              <w:t>吊运浇注包的龙门钩横梁、耳轴销和吊钩等零件，未进行定期探伤检查；铸造熔炼炉炉冷却水系统未配置温度、进出水流量检测报警装置等</w:t>
            </w:r>
            <w:r>
              <w:rPr>
                <w:rFonts w:hint="eastAsia" w:ascii="宋体" w:hAnsi="宋体" w:eastAsia="宋体" w:cs="宋体"/>
                <w:color w:val="000000"/>
                <w:sz w:val="21"/>
                <w:szCs w:val="21"/>
                <w:shd w:val="clear" w:color="auto" w:fill="FFFFFF"/>
                <w:lang w:eastAsia="zh-CN"/>
              </w:rPr>
              <w:t>事故隐患，</w:t>
            </w:r>
            <w:r>
              <w:rPr>
                <w:rFonts w:hint="eastAsia" w:ascii="宋体" w:hAnsi="宋体" w:eastAsia="宋体" w:cs="宋体"/>
                <w:color w:val="000000"/>
                <w:sz w:val="21"/>
                <w:szCs w:val="21"/>
                <w:shd w:val="clear" w:color="auto" w:fill="FFFFFF"/>
                <w:lang w:val="en-US" w:eastAsia="zh-CN"/>
              </w:rPr>
              <w:t>其行为违反了《中华人民共和国安全生产法》第三十六条第一款、第二款的规定。</w:t>
            </w:r>
          </w:p>
        </w:tc>
        <w:tc>
          <w:tcPr>
            <w:tcW w:w="142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color w:val="000000"/>
                <w:sz w:val="21"/>
                <w:szCs w:val="21"/>
                <w:shd w:val="clear" w:color="auto" w:fill="FFFFFF"/>
                <w:lang w:val="en-US" w:eastAsia="zh-CN"/>
              </w:rPr>
              <w:t>依据《中华人民共和国安全生产法》第九十九条第二项、第三项的规定。</w:t>
            </w:r>
          </w:p>
        </w:tc>
        <w:tc>
          <w:tcPr>
            <w:tcW w:w="1575"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责令限期改正</w:t>
            </w:r>
            <w:r>
              <w:rPr>
                <w:rFonts w:hint="eastAsia" w:ascii="宋体" w:hAnsi="宋体" w:eastAsia="宋体" w:cs="宋体"/>
                <w:color w:val="000000"/>
                <w:sz w:val="21"/>
                <w:szCs w:val="21"/>
                <w:shd w:val="clear" w:color="auto" w:fill="FFFFFF"/>
                <w:lang w:val="en-US" w:eastAsia="zh-CN"/>
              </w:rPr>
              <w:t>处人民币贰万元罚款。</w:t>
            </w:r>
          </w:p>
        </w:tc>
        <w:tc>
          <w:tcPr>
            <w:tcW w:w="1575"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val="en-US" w:eastAsia="zh-CN"/>
              </w:rPr>
            </w:pPr>
            <w:r>
              <w:rPr>
                <w:rStyle w:val="6"/>
                <w:rFonts w:hint="eastAsia" w:ascii="宋体" w:hAnsi="宋体" w:eastAsia="宋体" w:cs="宋体"/>
                <w:b w:val="0"/>
                <w:bCs w:val="0"/>
                <w:i w:val="0"/>
                <w:iCs w:val="0"/>
                <w:caps w:val="0"/>
                <w:color w:val="000000"/>
                <w:spacing w:val="0"/>
                <w:sz w:val="21"/>
                <w:szCs w:val="21"/>
                <w:shd w:val="clear" w:fill="FFFFFF"/>
                <w:vertAlign w:val="baseline"/>
                <w:lang w:val="en-US" w:eastAsia="zh-CN"/>
              </w:rPr>
              <w:t>2022年6月30日</w:t>
            </w:r>
          </w:p>
        </w:tc>
      </w:tr>
    </w:tbl>
    <w:p>
      <w:pPr>
        <w:jc w:val="left"/>
        <w:rPr>
          <w:rStyle w:val="6"/>
          <w:rFonts w:hint="eastAsia" w:ascii="宋体" w:hAnsi="宋体" w:eastAsia="宋体" w:cs="宋体"/>
          <w:b/>
          <w:bCs/>
          <w:i w:val="0"/>
          <w:iCs w:val="0"/>
          <w:caps w:val="0"/>
          <w:color w:val="000000"/>
          <w:spacing w:val="0"/>
          <w:sz w:val="28"/>
          <w:szCs w:val="28"/>
          <w:shd w:val="clear" w:fill="FFFFFF"/>
          <w:lang w:eastAsia="zh-CN"/>
        </w:rPr>
      </w:pPr>
    </w:p>
    <w:p>
      <w:pPr>
        <w:jc w:val="center"/>
        <w:rPr>
          <w:rStyle w:val="6"/>
          <w:rFonts w:hint="eastAsia" w:ascii="宋体" w:hAnsi="宋体" w:eastAsia="宋体" w:cs="宋体"/>
          <w:b/>
          <w:bCs/>
          <w:i w:val="0"/>
          <w:iCs w:val="0"/>
          <w:caps w:val="0"/>
          <w:color w:val="000000"/>
          <w:spacing w:val="0"/>
          <w:sz w:val="28"/>
          <w:szCs w:val="28"/>
          <w:shd w:val="clear" w:fill="FFFFFF"/>
          <w:lang w:eastAsia="zh-CN"/>
        </w:rPr>
      </w:pPr>
      <w:r>
        <w:rPr>
          <w:rStyle w:val="6"/>
          <w:rFonts w:hint="eastAsia" w:ascii="宋体" w:hAnsi="宋体" w:eastAsia="宋体" w:cs="宋体"/>
          <w:b/>
          <w:bCs/>
          <w:i w:val="0"/>
          <w:iCs w:val="0"/>
          <w:caps w:val="0"/>
          <w:color w:val="000000"/>
          <w:spacing w:val="0"/>
          <w:sz w:val="28"/>
          <w:szCs w:val="28"/>
          <w:shd w:val="clear" w:fill="FFFFFF"/>
        </w:rPr>
        <w:t>安全生产行政处罚信息202</w:t>
      </w:r>
      <w:r>
        <w:rPr>
          <w:rStyle w:val="6"/>
          <w:rFonts w:hint="eastAsia" w:ascii="宋体" w:hAnsi="宋体" w:eastAsia="宋体" w:cs="宋体"/>
          <w:b/>
          <w:bCs/>
          <w:i w:val="0"/>
          <w:iCs w:val="0"/>
          <w:caps w:val="0"/>
          <w:color w:val="000000"/>
          <w:spacing w:val="0"/>
          <w:sz w:val="28"/>
          <w:szCs w:val="28"/>
          <w:shd w:val="clear" w:fill="FFFFFF"/>
          <w:lang w:val="en-US" w:eastAsia="zh-CN"/>
        </w:rPr>
        <w:t>2</w:t>
      </w:r>
      <w:r>
        <w:rPr>
          <w:rStyle w:val="6"/>
          <w:rFonts w:hint="eastAsia" w:ascii="宋体" w:hAnsi="宋体" w:eastAsia="宋体" w:cs="宋体"/>
          <w:b/>
          <w:bCs/>
          <w:i w:val="0"/>
          <w:iCs w:val="0"/>
          <w:caps w:val="0"/>
          <w:color w:val="000000"/>
          <w:spacing w:val="0"/>
          <w:sz w:val="28"/>
          <w:szCs w:val="28"/>
          <w:shd w:val="clear" w:fill="FFFFFF"/>
        </w:rPr>
        <w:t>－</w:t>
      </w:r>
      <w:r>
        <w:rPr>
          <w:rStyle w:val="6"/>
          <w:rFonts w:hint="eastAsia" w:ascii="宋体" w:hAnsi="宋体" w:eastAsia="宋体" w:cs="宋体"/>
          <w:b/>
          <w:bCs/>
          <w:i w:val="0"/>
          <w:iCs w:val="0"/>
          <w:caps w:val="0"/>
          <w:color w:val="000000"/>
          <w:spacing w:val="0"/>
          <w:sz w:val="28"/>
          <w:szCs w:val="28"/>
          <w:shd w:val="clear" w:fill="FFFFFF"/>
          <w:lang w:val="en-US" w:eastAsia="zh-CN"/>
        </w:rPr>
        <w:t>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367"/>
        <w:gridCol w:w="1341"/>
        <w:gridCol w:w="1062"/>
        <w:gridCol w:w="1274"/>
        <w:gridCol w:w="3916"/>
        <w:gridCol w:w="1380"/>
        <w:gridCol w:w="1089"/>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49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名称</w:t>
            </w:r>
          </w:p>
        </w:tc>
        <w:tc>
          <w:tcPr>
            <w:tcW w:w="1367" w:type="dxa"/>
            <w:vAlign w:val="center"/>
          </w:tcPr>
          <w:p>
            <w:pPr>
              <w:jc w:val="cente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实施处罚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000000"/>
                <w:spacing w:val="0"/>
                <w:sz w:val="28"/>
                <w:szCs w:val="28"/>
                <w:shd w:val="clear" w:fill="FFFFFF"/>
              </w:rPr>
              <w:t>行政机关</w:t>
            </w:r>
          </w:p>
        </w:tc>
        <w:tc>
          <w:tcPr>
            <w:tcW w:w="134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被处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罚人</w:t>
            </w:r>
          </w:p>
        </w:tc>
        <w:tc>
          <w:tcPr>
            <w:tcW w:w="106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73737"/>
                <w:spacing w:val="0"/>
                <w:sz w:val="28"/>
                <w:szCs w:val="28"/>
                <w:shd w:val="clear" w:fill="FFFFFF"/>
                <w:lang w:eastAsia="zh-CN"/>
              </w:rPr>
            </w:pPr>
            <w:r>
              <w:rPr>
                <w:rFonts w:hint="eastAsia" w:ascii="宋体" w:hAnsi="宋体" w:eastAsia="宋体" w:cs="宋体"/>
                <w:i w:val="0"/>
                <w:iCs w:val="0"/>
                <w:caps w:val="0"/>
                <w:color w:val="373737"/>
                <w:spacing w:val="0"/>
                <w:sz w:val="28"/>
                <w:szCs w:val="28"/>
                <w:shd w:val="clear" w:fill="FFFFFF"/>
                <w:lang w:eastAsia="zh-CN"/>
              </w:rPr>
              <w:t>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73737"/>
                <w:spacing w:val="0"/>
                <w:sz w:val="28"/>
                <w:szCs w:val="28"/>
                <w:shd w:val="clear" w:fill="FFFFFF"/>
                <w:lang w:eastAsia="zh-CN"/>
              </w:rPr>
              <w:t>单位</w:t>
            </w:r>
          </w:p>
        </w:tc>
        <w:tc>
          <w:tcPr>
            <w:tcW w:w="1274"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类别</w:t>
            </w:r>
          </w:p>
        </w:tc>
        <w:tc>
          <w:tcPr>
            <w:tcW w:w="3916"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事由</w:t>
            </w:r>
          </w:p>
        </w:tc>
        <w:tc>
          <w:tcPr>
            <w:tcW w:w="1380"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依据</w:t>
            </w:r>
          </w:p>
        </w:tc>
        <w:tc>
          <w:tcPr>
            <w:tcW w:w="1089"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结果</w:t>
            </w:r>
          </w:p>
        </w:tc>
        <w:tc>
          <w:tcPr>
            <w:tcW w:w="1254"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ascii="仿宋" w:hAnsi="仿宋" w:eastAsia="仿宋" w:cs="仿宋"/>
                <w:i w:val="0"/>
                <w:iCs w:val="0"/>
                <w:caps w:val="0"/>
                <w:color w:val="000000"/>
                <w:spacing w:val="0"/>
                <w:sz w:val="28"/>
                <w:szCs w:val="28"/>
                <w:shd w:val="clear" w:fill="FFFFFF"/>
              </w:rPr>
              <w:t>处罚决定日期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trPr>
        <w:tc>
          <w:tcPr>
            <w:tcW w:w="149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抚顺市壮宇机械制造有限公司安全生产隐患管理违法行为行政处罚案</w:t>
            </w:r>
          </w:p>
        </w:tc>
        <w:tc>
          <w:tcPr>
            <w:tcW w:w="1367" w:type="dxa"/>
            <w:vAlign w:val="center"/>
          </w:tcPr>
          <w:p>
            <w:pPr>
              <w:jc w:val="center"/>
              <w:rPr>
                <w:rStyle w:val="6"/>
                <w:rFonts w:hint="eastAsia" w:ascii="宋体" w:hAnsi="宋体" w:eastAsia="宋体" w:cs="宋体"/>
                <w:b w:val="0"/>
                <w:bCs w:val="0"/>
                <w:i w:val="0"/>
                <w:iCs w:val="0"/>
                <w:caps w:val="0"/>
                <w:color w:val="000000"/>
                <w:spacing w:val="0"/>
                <w:sz w:val="28"/>
                <w:szCs w:val="28"/>
                <w:shd w:val="clear" w:fill="FFFFFF"/>
                <w:vertAlign w:val="baseline"/>
                <w:lang w:val="en-US" w:eastAsia="zh-CN"/>
              </w:rPr>
            </w:pPr>
            <w:r>
              <w:rPr>
                <w:rFonts w:hint="eastAsia" w:ascii="宋体" w:hAnsi="宋体" w:eastAsia="宋体" w:cs="宋体"/>
                <w:sz w:val="21"/>
                <w:szCs w:val="21"/>
                <w:u w:val="none"/>
                <w:lang w:val="en-US" w:eastAsia="zh-CN"/>
              </w:rPr>
              <w:t>顺城区应急管理局</w:t>
            </w:r>
          </w:p>
        </w:tc>
        <w:tc>
          <w:tcPr>
            <w:tcW w:w="134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张红宇</w:t>
            </w:r>
            <w:r>
              <w:rPr>
                <w:rFonts w:hint="eastAsia" w:ascii="仿宋_GB2312" w:hAnsi="仿宋" w:eastAsia="仿宋_GB2312" w:cs="仿宋"/>
                <w:sz w:val="21"/>
                <w:szCs w:val="21"/>
                <w:u w:val="none"/>
                <w:lang w:val="en-US" w:eastAsia="zh-CN"/>
              </w:rPr>
              <w:t xml:space="preserve"> </w:t>
            </w:r>
          </w:p>
        </w:tc>
        <w:tc>
          <w:tcPr>
            <w:tcW w:w="1062"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抚顺市壮宇机械制造有限公司</w:t>
            </w:r>
          </w:p>
        </w:tc>
        <w:tc>
          <w:tcPr>
            <w:tcW w:w="127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罚款</w:t>
            </w:r>
          </w:p>
        </w:tc>
        <w:tc>
          <w:tcPr>
            <w:tcW w:w="3916" w:type="dxa"/>
            <w:vAlign w:val="center"/>
          </w:tcPr>
          <w:p>
            <w:pPr>
              <w:jc w:val="center"/>
              <w:rPr>
                <w:rStyle w:val="6"/>
                <w:rFonts w:hint="default"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sz w:val="21"/>
                <w:szCs w:val="21"/>
                <w:u w:val="none"/>
                <w:lang w:val="en-US" w:eastAsia="zh-CN"/>
              </w:rPr>
              <w:t>经检查发现，该公司主要负责人未建立健全并落实本单位全员安全生产责任制；未组织建立并落实安全风险分级管控和隐患排查治理双重预防工作机制，督促、检查本单位的安全生产工作，及时消除生产安全事故隐患；未组织制定并实施本单位的生产安全事故应急救援预案。其行为违反了《中华人民共和国安全生产法》第二十一条第一项、第五项、第六项的规定.</w:t>
            </w:r>
          </w:p>
        </w:tc>
        <w:tc>
          <w:tcPr>
            <w:tcW w:w="1380"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color w:val="000000"/>
                <w:sz w:val="21"/>
                <w:szCs w:val="21"/>
                <w:shd w:val="clear" w:color="auto" w:fill="FFFFFF"/>
                <w:lang w:val="en-US" w:eastAsia="zh-CN"/>
              </w:rPr>
              <w:t>依据《中华人民共和国安全生产法》第九十四条第一款规定。</w:t>
            </w:r>
          </w:p>
        </w:tc>
        <w:tc>
          <w:tcPr>
            <w:tcW w:w="1089" w:type="dxa"/>
            <w:vAlign w:val="center"/>
          </w:tcPr>
          <w:p>
            <w:pPr>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责令限期改正，处人民币贰万元罚款。</w:t>
            </w:r>
          </w:p>
        </w:tc>
        <w:tc>
          <w:tcPr>
            <w:tcW w:w="1254" w:type="dxa"/>
            <w:vAlign w:val="center"/>
          </w:tcPr>
          <w:p>
            <w:pPr>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2022年9月16日</w:t>
            </w:r>
          </w:p>
        </w:tc>
      </w:tr>
    </w:tbl>
    <w:p>
      <w:pPr>
        <w:jc w:val="center"/>
        <w:rPr>
          <w:rStyle w:val="6"/>
          <w:rFonts w:hint="eastAsia" w:ascii="宋体" w:hAnsi="宋体" w:eastAsia="宋体" w:cs="宋体"/>
          <w:b/>
          <w:bCs/>
          <w:i w:val="0"/>
          <w:iCs w:val="0"/>
          <w:caps w:val="0"/>
          <w:color w:val="000000"/>
          <w:spacing w:val="0"/>
          <w:sz w:val="28"/>
          <w:szCs w:val="28"/>
          <w:shd w:val="clear" w:fill="FFFFFF"/>
        </w:rPr>
      </w:pPr>
    </w:p>
    <w:p>
      <w:pPr>
        <w:jc w:val="center"/>
        <w:rPr>
          <w:rStyle w:val="6"/>
          <w:rFonts w:hint="default" w:ascii="宋体" w:hAnsi="宋体" w:eastAsia="宋体" w:cs="宋体"/>
          <w:b/>
          <w:bCs/>
          <w:i w:val="0"/>
          <w:iCs w:val="0"/>
          <w:caps w:val="0"/>
          <w:color w:val="000000"/>
          <w:spacing w:val="0"/>
          <w:sz w:val="28"/>
          <w:szCs w:val="28"/>
          <w:shd w:val="clear" w:fill="FFFFFF"/>
          <w:lang w:val="en-US" w:eastAsia="zh-CN"/>
        </w:rPr>
      </w:pPr>
      <w:r>
        <w:rPr>
          <w:rStyle w:val="6"/>
          <w:rFonts w:hint="eastAsia" w:ascii="宋体" w:hAnsi="宋体" w:eastAsia="宋体" w:cs="宋体"/>
          <w:b/>
          <w:bCs/>
          <w:i w:val="0"/>
          <w:iCs w:val="0"/>
          <w:caps w:val="0"/>
          <w:color w:val="000000"/>
          <w:spacing w:val="0"/>
          <w:sz w:val="28"/>
          <w:szCs w:val="28"/>
          <w:shd w:val="clear" w:fill="FFFFFF"/>
        </w:rPr>
        <w:t>安全生产行政处罚信息202</w:t>
      </w:r>
      <w:r>
        <w:rPr>
          <w:rStyle w:val="6"/>
          <w:rFonts w:hint="eastAsia" w:ascii="宋体" w:hAnsi="宋体" w:eastAsia="宋体" w:cs="宋体"/>
          <w:b/>
          <w:bCs/>
          <w:i w:val="0"/>
          <w:iCs w:val="0"/>
          <w:caps w:val="0"/>
          <w:color w:val="000000"/>
          <w:spacing w:val="0"/>
          <w:sz w:val="28"/>
          <w:szCs w:val="28"/>
          <w:shd w:val="clear" w:fill="FFFFFF"/>
          <w:lang w:val="en-US" w:eastAsia="zh-CN"/>
        </w:rPr>
        <w:t>2</w:t>
      </w:r>
      <w:r>
        <w:rPr>
          <w:rStyle w:val="6"/>
          <w:rFonts w:hint="eastAsia" w:ascii="宋体" w:hAnsi="宋体" w:eastAsia="宋体" w:cs="宋体"/>
          <w:b/>
          <w:bCs/>
          <w:i w:val="0"/>
          <w:iCs w:val="0"/>
          <w:caps w:val="0"/>
          <w:color w:val="000000"/>
          <w:spacing w:val="0"/>
          <w:sz w:val="28"/>
          <w:szCs w:val="28"/>
          <w:shd w:val="clear" w:fill="FFFFFF"/>
        </w:rPr>
        <w:t>－</w:t>
      </w:r>
      <w:r>
        <w:rPr>
          <w:rStyle w:val="6"/>
          <w:rFonts w:hint="eastAsia" w:ascii="宋体" w:hAnsi="宋体" w:eastAsia="宋体" w:cs="宋体"/>
          <w:b/>
          <w:bCs/>
          <w:i w:val="0"/>
          <w:iCs w:val="0"/>
          <w:caps w:val="0"/>
          <w:color w:val="000000"/>
          <w:spacing w:val="0"/>
          <w:sz w:val="28"/>
          <w:szCs w:val="28"/>
          <w:shd w:val="clear" w:fill="FFFFFF"/>
          <w:lang w:val="en-US" w:eastAsia="zh-CN"/>
        </w:rPr>
        <w:t>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472"/>
        <w:gridCol w:w="1500"/>
        <w:gridCol w:w="1367"/>
        <w:gridCol w:w="1447"/>
        <w:gridCol w:w="2243"/>
        <w:gridCol w:w="1421"/>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名称</w:t>
            </w:r>
          </w:p>
        </w:tc>
        <w:tc>
          <w:tcPr>
            <w:tcW w:w="1472"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000000"/>
                <w:spacing w:val="0"/>
                <w:sz w:val="28"/>
                <w:szCs w:val="28"/>
                <w:shd w:val="clear" w:fill="FFFFFF"/>
              </w:rPr>
              <w:t>实施处罚行政机关</w:t>
            </w:r>
          </w:p>
        </w:tc>
        <w:tc>
          <w:tcPr>
            <w:tcW w:w="150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被处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罚人</w:t>
            </w:r>
          </w:p>
        </w:tc>
        <w:tc>
          <w:tcPr>
            <w:tcW w:w="136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73737"/>
                <w:spacing w:val="0"/>
                <w:sz w:val="28"/>
                <w:szCs w:val="28"/>
                <w:shd w:val="clear" w:fill="FFFFFF"/>
              </w:rPr>
              <w:t>法定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73737"/>
                <w:spacing w:val="0"/>
                <w:sz w:val="28"/>
                <w:szCs w:val="28"/>
                <w:shd w:val="clear" w:fill="FFFFFF"/>
              </w:rPr>
              <w:t>代表人</w:t>
            </w:r>
          </w:p>
        </w:tc>
        <w:tc>
          <w:tcPr>
            <w:tcW w:w="1447"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类别</w:t>
            </w:r>
          </w:p>
        </w:tc>
        <w:tc>
          <w:tcPr>
            <w:tcW w:w="2243"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事由</w:t>
            </w:r>
          </w:p>
        </w:tc>
        <w:tc>
          <w:tcPr>
            <w:tcW w:w="1421"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依据</w:t>
            </w:r>
          </w:p>
        </w:tc>
        <w:tc>
          <w:tcPr>
            <w:tcW w:w="1575"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结果</w:t>
            </w:r>
          </w:p>
        </w:tc>
        <w:tc>
          <w:tcPr>
            <w:tcW w:w="1575"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ascii="仿宋" w:hAnsi="仿宋" w:eastAsia="仿宋" w:cs="仿宋"/>
                <w:i w:val="0"/>
                <w:iCs w:val="0"/>
                <w:caps w:val="0"/>
                <w:color w:val="000000"/>
                <w:spacing w:val="0"/>
                <w:sz w:val="28"/>
                <w:szCs w:val="28"/>
                <w:shd w:val="clear" w:fill="FFFFFF"/>
              </w:rPr>
              <w:t>处罚决定日期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1" w:hRule="atLeast"/>
        </w:trPr>
        <w:tc>
          <w:tcPr>
            <w:tcW w:w="157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 xml:space="preserve">抚顺宏桥工程机械制造有限公司安全生产隐患管理违法行为行政处罚案 </w:t>
            </w:r>
          </w:p>
        </w:tc>
        <w:tc>
          <w:tcPr>
            <w:tcW w:w="1472"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顺城区应急管理局</w:t>
            </w:r>
          </w:p>
        </w:tc>
        <w:tc>
          <w:tcPr>
            <w:tcW w:w="1500"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抚顺宏桥工程机械制造有限公司</w:t>
            </w:r>
          </w:p>
        </w:tc>
        <w:tc>
          <w:tcPr>
            <w:tcW w:w="1367"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仿宋_GB2312" w:hAnsi="仿宋" w:eastAsia="仿宋_GB2312" w:cs="仿宋"/>
                <w:bCs/>
                <w:sz w:val="21"/>
                <w:szCs w:val="21"/>
                <w:u w:val="none"/>
                <w:lang w:val="en-US" w:eastAsia="zh-CN"/>
              </w:rPr>
              <w:t>赵光艳</w:t>
            </w:r>
          </w:p>
        </w:tc>
        <w:tc>
          <w:tcPr>
            <w:tcW w:w="1447"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罚款</w:t>
            </w:r>
          </w:p>
        </w:tc>
        <w:tc>
          <w:tcPr>
            <w:tcW w:w="2243" w:type="dxa"/>
            <w:vAlign w:val="center"/>
          </w:tcPr>
          <w:p>
            <w:pPr>
              <w:jc w:val="center"/>
              <w:rPr>
                <w:rStyle w:val="6"/>
                <w:rFonts w:hint="default"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sz w:val="21"/>
                <w:szCs w:val="21"/>
                <w:u w:val="none"/>
                <w:lang w:val="en-US" w:eastAsia="zh-CN"/>
              </w:rPr>
              <w:t>经检查发现，该单位现场2名特种作业人员（焊工）未按照规定经专门的安全作业培训并取得相应资格进行（焊工）上岗作业，其行为违反了《中华人民共和国安全生产法》第三十条第一款的规定.</w:t>
            </w:r>
          </w:p>
        </w:tc>
        <w:tc>
          <w:tcPr>
            <w:tcW w:w="142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依据《中华人民共和国安全生产法》第九十七条第七项规定</w:t>
            </w:r>
            <w:r>
              <w:rPr>
                <w:rFonts w:hint="eastAsia" w:ascii="宋体" w:hAnsi="宋体" w:eastAsia="宋体" w:cs="宋体"/>
                <w:color w:val="000000"/>
                <w:sz w:val="21"/>
                <w:szCs w:val="21"/>
                <w:shd w:val="clear" w:color="auto" w:fill="FFFFFF"/>
                <w:lang w:val="en-US" w:eastAsia="zh-CN"/>
              </w:rPr>
              <w:t>。</w:t>
            </w:r>
          </w:p>
        </w:tc>
        <w:tc>
          <w:tcPr>
            <w:tcW w:w="1575"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责令限期改正</w:t>
            </w:r>
            <w:r>
              <w:rPr>
                <w:rFonts w:hint="eastAsia" w:ascii="宋体" w:hAnsi="宋体" w:eastAsia="宋体" w:cs="宋体"/>
                <w:color w:val="000000"/>
                <w:sz w:val="21"/>
                <w:szCs w:val="21"/>
                <w:shd w:val="clear" w:color="auto" w:fill="FFFFFF"/>
                <w:lang w:val="en-US" w:eastAsia="zh-CN"/>
              </w:rPr>
              <w:t>处人民币壹万元罚款。</w:t>
            </w:r>
          </w:p>
        </w:tc>
        <w:tc>
          <w:tcPr>
            <w:tcW w:w="1575"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val="en-US" w:eastAsia="zh-CN"/>
              </w:rPr>
            </w:pPr>
            <w:r>
              <w:rPr>
                <w:rStyle w:val="6"/>
                <w:rFonts w:hint="eastAsia" w:ascii="宋体" w:hAnsi="宋体" w:eastAsia="宋体" w:cs="宋体"/>
                <w:b w:val="0"/>
                <w:bCs w:val="0"/>
                <w:i w:val="0"/>
                <w:iCs w:val="0"/>
                <w:caps w:val="0"/>
                <w:color w:val="000000"/>
                <w:spacing w:val="0"/>
                <w:sz w:val="21"/>
                <w:szCs w:val="21"/>
                <w:shd w:val="clear" w:fill="FFFFFF"/>
                <w:vertAlign w:val="baseline"/>
                <w:lang w:val="en-US" w:eastAsia="zh-CN"/>
              </w:rPr>
              <w:t>2022年9月21日</w:t>
            </w:r>
          </w:p>
        </w:tc>
      </w:tr>
    </w:tbl>
    <w:p>
      <w:pPr>
        <w:jc w:val="left"/>
        <w:rPr>
          <w:rStyle w:val="6"/>
          <w:rFonts w:hint="eastAsia" w:ascii="宋体" w:hAnsi="宋体" w:eastAsia="宋体" w:cs="宋体"/>
          <w:b/>
          <w:bCs/>
          <w:i w:val="0"/>
          <w:iCs w:val="0"/>
          <w:caps w:val="0"/>
          <w:color w:val="000000"/>
          <w:spacing w:val="0"/>
          <w:sz w:val="28"/>
          <w:szCs w:val="28"/>
          <w:shd w:val="clear" w:fill="FFFFFF"/>
          <w:lang w:eastAsia="zh-CN"/>
        </w:rPr>
      </w:pPr>
    </w:p>
    <w:p>
      <w:pPr>
        <w:jc w:val="center"/>
        <w:rPr>
          <w:rStyle w:val="6"/>
          <w:rFonts w:hint="eastAsia" w:ascii="宋体" w:hAnsi="宋体" w:eastAsia="宋体" w:cs="宋体"/>
          <w:b/>
          <w:bCs/>
          <w:i w:val="0"/>
          <w:iCs w:val="0"/>
          <w:caps w:val="0"/>
          <w:color w:val="000000"/>
          <w:spacing w:val="0"/>
          <w:sz w:val="28"/>
          <w:szCs w:val="28"/>
          <w:shd w:val="clear" w:fill="FFFFFF"/>
          <w:lang w:eastAsia="zh-CN"/>
        </w:rPr>
      </w:pPr>
      <w:r>
        <w:rPr>
          <w:rStyle w:val="6"/>
          <w:rFonts w:hint="eastAsia" w:ascii="宋体" w:hAnsi="宋体" w:eastAsia="宋体" w:cs="宋体"/>
          <w:b/>
          <w:bCs/>
          <w:i w:val="0"/>
          <w:iCs w:val="0"/>
          <w:caps w:val="0"/>
          <w:color w:val="000000"/>
          <w:spacing w:val="0"/>
          <w:sz w:val="28"/>
          <w:szCs w:val="28"/>
          <w:shd w:val="clear" w:fill="FFFFFF"/>
        </w:rPr>
        <w:t>安全生产行政处罚信息202</w:t>
      </w:r>
      <w:r>
        <w:rPr>
          <w:rStyle w:val="6"/>
          <w:rFonts w:hint="eastAsia" w:ascii="宋体" w:hAnsi="宋体" w:eastAsia="宋体" w:cs="宋体"/>
          <w:b/>
          <w:bCs/>
          <w:i w:val="0"/>
          <w:iCs w:val="0"/>
          <w:caps w:val="0"/>
          <w:color w:val="000000"/>
          <w:spacing w:val="0"/>
          <w:sz w:val="28"/>
          <w:szCs w:val="28"/>
          <w:shd w:val="clear" w:fill="FFFFFF"/>
          <w:lang w:val="en-US" w:eastAsia="zh-CN"/>
        </w:rPr>
        <w:t>2</w:t>
      </w:r>
      <w:r>
        <w:rPr>
          <w:rStyle w:val="6"/>
          <w:rFonts w:hint="eastAsia" w:ascii="宋体" w:hAnsi="宋体" w:eastAsia="宋体" w:cs="宋体"/>
          <w:b/>
          <w:bCs/>
          <w:i w:val="0"/>
          <w:iCs w:val="0"/>
          <w:caps w:val="0"/>
          <w:color w:val="000000"/>
          <w:spacing w:val="0"/>
          <w:sz w:val="28"/>
          <w:szCs w:val="28"/>
          <w:shd w:val="clear" w:fill="FFFFFF"/>
        </w:rPr>
        <w:t>－</w:t>
      </w:r>
      <w:r>
        <w:rPr>
          <w:rStyle w:val="6"/>
          <w:rFonts w:hint="eastAsia" w:ascii="宋体" w:hAnsi="宋体" w:eastAsia="宋体" w:cs="宋体"/>
          <w:b/>
          <w:bCs/>
          <w:i w:val="0"/>
          <w:iCs w:val="0"/>
          <w:caps w:val="0"/>
          <w:color w:val="000000"/>
          <w:spacing w:val="0"/>
          <w:sz w:val="28"/>
          <w:szCs w:val="28"/>
          <w:shd w:val="clear" w:fill="FFFFFF"/>
          <w:lang w:val="en-US" w:eastAsia="zh-CN"/>
        </w:rPr>
        <w:t>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472"/>
        <w:gridCol w:w="1500"/>
        <w:gridCol w:w="1367"/>
        <w:gridCol w:w="1447"/>
        <w:gridCol w:w="2243"/>
        <w:gridCol w:w="1421"/>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名称</w:t>
            </w:r>
          </w:p>
        </w:tc>
        <w:tc>
          <w:tcPr>
            <w:tcW w:w="1472"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000000"/>
                <w:spacing w:val="0"/>
                <w:sz w:val="28"/>
                <w:szCs w:val="28"/>
                <w:shd w:val="clear" w:fill="FFFFFF"/>
              </w:rPr>
              <w:t>实施处罚行政机关</w:t>
            </w:r>
          </w:p>
        </w:tc>
        <w:tc>
          <w:tcPr>
            <w:tcW w:w="150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被处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罚人</w:t>
            </w:r>
          </w:p>
        </w:tc>
        <w:tc>
          <w:tcPr>
            <w:tcW w:w="136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73737"/>
                <w:spacing w:val="0"/>
                <w:sz w:val="28"/>
                <w:szCs w:val="28"/>
                <w:shd w:val="clear" w:fill="FFFFFF"/>
              </w:rPr>
              <w:t>法定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73737"/>
                <w:spacing w:val="0"/>
                <w:sz w:val="28"/>
                <w:szCs w:val="28"/>
                <w:shd w:val="clear" w:fill="FFFFFF"/>
              </w:rPr>
              <w:t>代表人</w:t>
            </w:r>
          </w:p>
        </w:tc>
        <w:tc>
          <w:tcPr>
            <w:tcW w:w="1447"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类别</w:t>
            </w:r>
          </w:p>
        </w:tc>
        <w:tc>
          <w:tcPr>
            <w:tcW w:w="2243"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事由</w:t>
            </w:r>
          </w:p>
        </w:tc>
        <w:tc>
          <w:tcPr>
            <w:tcW w:w="1421"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依据</w:t>
            </w:r>
          </w:p>
        </w:tc>
        <w:tc>
          <w:tcPr>
            <w:tcW w:w="1575" w:type="dxa"/>
            <w:vAlign w:val="center"/>
          </w:tcPr>
          <w:p>
            <w:pPr>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处罚</w:t>
            </w:r>
          </w:p>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结果</w:t>
            </w:r>
          </w:p>
        </w:tc>
        <w:tc>
          <w:tcPr>
            <w:tcW w:w="1575" w:type="dxa"/>
            <w:vAlign w:val="center"/>
          </w:tcPr>
          <w:p>
            <w:pPr>
              <w:jc w:val="center"/>
              <w:rPr>
                <w:rStyle w:val="6"/>
                <w:rFonts w:hint="eastAsia" w:ascii="仿宋_GB2312" w:hAnsi="仿宋_GB2312" w:eastAsia="仿宋_GB2312" w:cs="仿宋_GB2312"/>
                <w:b/>
                <w:bCs/>
                <w:i w:val="0"/>
                <w:iCs w:val="0"/>
                <w:caps w:val="0"/>
                <w:color w:val="000000"/>
                <w:spacing w:val="0"/>
                <w:sz w:val="28"/>
                <w:szCs w:val="28"/>
                <w:shd w:val="clear" w:fill="FFFFFF"/>
                <w:vertAlign w:val="baseline"/>
                <w:lang w:eastAsia="zh-CN"/>
              </w:rPr>
            </w:pPr>
            <w:r>
              <w:rPr>
                <w:rFonts w:ascii="仿宋" w:hAnsi="仿宋" w:eastAsia="仿宋" w:cs="仿宋"/>
                <w:i w:val="0"/>
                <w:iCs w:val="0"/>
                <w:caps w:val="0"/>
                <w:color w:val="000000"/>
                <w:spacing w:val="0"/>
                <w:sz w:val="28"/>
                <w:szCs w:val="28"/>
                <w:shd w:val="clear" w:fill="FFFFFF"/>
              </w:rPr>
              <w:t>处罚决定日期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1" w:hRule="atLeast"/>
        </w:trPr>
        <w:tc>
          <w:tcPr>
            <w:tcW w:w="1574"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抚顺添福机械制造有限公司安全生产隐患管理违法行为行政处罚案</w:t>
            </w:r>
          </w:p>
        </w:tc>
        <w:tc>
          <w:tcPr>
            <w:tcW w:w="1472"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顺城区应急管理局</w:t>
            </w:r>
          </w:p>
        </w:tc>
        <w:tc>
          <w:tcPr>
            <w:tcW w:w="1500"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抚顺添福机械制造有限公司</w:t>
            </w:r>
          </w:p>
        </w:tc>
        <w:tc>
          <w:tcPr>
            <w:tcW w:w="1367"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仿宋_GB2312" w:hAnsi="仿宋" w:eastAsia="仿宋_GB2312" w:cs="仿宋"/>
                <w:bCs/>
                <w:sz w:val="21"/>
                <w:szCs w:val="21"/>
                <w:u w:val="none"/>
                <w:lang w:val="en-US" w:eastAsia="zh-CN"/>
              </w:rPr>
              <w:t>袁俊满</w:t>
            </w:r>
          </w:p>
        </w:tc>
        <w:tc>
          <w:tcPr>
            <w:tcW w:w="1447"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罚款</w:t>
            </w:r>
          </w:p>
        </w:tc>
        <w:tc>
          <w:tcPr>
            <w:tcW w:w="2243"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经检查发现，该单位未按照规定建立安全风险分级管控制度，未按照安全风险分级采取相应管控措施的双重预防机制建设工作，并未如实记录隐患，其行为违反了《中华人民共和国安全生产法》第四十一条第一款、第二款的规定。</w:t>
            </w:r>
          </w:p>
        </w:tc>
        <w:tc>
          <w:tcPr>
            <w:tcW w:w="1421"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依据《中华人民共和国安全生产法》第九十七条第五项，第一百零一条第四项规定。</w:t>
            </w:r>
          </w:p>
        </w:tc>
        <w:tc>
          <w:tcPr>
            <w:tcW w:w="1575"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eastAsia="zh-CN"/>
              </w:rPr>
            </w:pPr>
            <w:r>
              <w:rPr>
                <w:rFonts w:hint="eastAsia" w:ascii="宋体" w:hAnsi="宋体" w:eastAsia="宋体" w:cs="宋体"/>
                <w:sz w:val="21"/>
                <w:szCs w:val="21"/>
                <w:u w:val="none"/>
                <w:lang w:val="en-US" w:eastAsia="zh-CN"/>
              </w:rPr>
              <w:t>责令限期改正</w:t>
            </w:r>
            <w:r>
              <w:rPr>
                <w:rFonts w:hint="eastAsia" w:ascii="宋体" w:hAnsi="宋体" w:eastAsia="宋体" w:cs="宋体"/>
                <w:color w:val="000000"/>
                <w:sz w:val="21"/>
                <w:szCs w:val="21"/>
                <w:shd w:val="clear" w:color="auto" w:fill="FFFFFF"/>
                <w:lang w:val="en-US" w:eastAsia="zh-CN"/>
              </w:rPr>
              <w:t>处人民币壹万元罚款。</w:t>
            </w:r>
          </w:p>
        </w:tc>
        <w:tc>
          <w:tcPr>
            <w:tcW w:w="1575" w:type="dxa"/>
            <w:vAlign w:val="center"/>
          </w:tcPr>
          <w:p>
            <w:pPr>
              <w:jc w:val="center"/>
              <w:rPr>
                <w:rStyle w:val="6"/>
                <w:rFonts w:hint="eastAsia" w:ascii="宋体" w:hAnsi="宋体" w:eastAsia="宋体" w:cs="宋体"/>
                <w:b/>
                <w:bCs/>
                <w:i w:val="0"/>
                <w:iCs w:val="0"/>
                <w:caps w:val="0"/>
                <w:color w:val="000000"/>
                <w:spacing w:val="0"/>
                <w:sz w:val="28"/>
                <w:szCs w:val="28"/>
                <w:shd w:val="clear" w:fill="FFFFFF"/>
                <w:vertAlign w:val="baseline"/>
                <w:lang w:val="en-US" w:eastAsia="zh-CN"/>
              </w:rPr>
            </w:pPr>
            <w:r>
              <w:rPr>
                <w:rStyle w:val="6"/>
                <w:rFonts w:hint="eastAsia" w:ascii="宋体" w:hAnsi="宋体" w:eastAsia="宋体" w:cs="宋体"/>
                <w:b w:val="0"/>
                <w:bCs w:val="0"/>
                <w:i w:val="0"/>
                <w:iCs w:val="0"/>
                <w:caps w:val="0"/>
                <w:color w:val="000000"/>
                <w:spacing w:val="0"/>
                <w:sz w:val="21"/>
                <w:szCs w:val="21"/>
                <w:shd w:val="clear" w:fill="FFFFFF"/>
                <w:vertAlign w:val="baseline"/>
                <w:lang w:val="en-US" w:eastAsia="zh-CN"/>
              </w:rPr>
              <w:t>2022年9月21日</w:t>
            </w:r>
          </w:p>
        </w:tc>
      </w:tr>
    </w:tbl>
    <w:p>
      <w:pPr>
        <w:jc w:val="left"/>
        <w:rPr>
          <w:rStyle w:val="6"/>
          <w:rFonts w:hint="eastAsia" w:ascii="宋体" w:hAnsi="宋体" w:eastAsia="宋体" w:cs="宋体"/>
          <w:b/>
          <w:bCs/>
          <w:i w:val="0"/>
          <w:iCs w:val="0"/>
          <w:caps w:val="0"/>
          <w:color w:val="000000"/>
          <w:spacing w:val="0"/>
          <w:sz w:val="28"/>
          <w:szCs w:val="28"/>
          <w:shd w:val="clear" w:fill="FFFFFF"/>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GNlMDYxMTRmYjllNzFmNGM2MzQxOTczZjQ5YzkifQ=="/>
  </w:docVars>
  <w:rsids>
    <w:rsidRoot w:val="00000000"/>
    <w:rsid w:val="039D57BB"/>
    <w:rsid w:val="03E70971"/>
    <w:rsid w:val="04C24726"/>
    <w:rsid w:val="05EB4E64"/>
    <w:rsid w:val="088E49C1"/>
    <w:rsid w:val="0DF2226E"/>
    <w:rsid w:val="13E72709"/>
    <w:rsid w:val="17150A2E"/>
    <w:rsid w:val="1A3411EE"/>
    <w:rsid w:val="1D677DFC"/>
    <w:rsid w:val="2156656B"/>
    <w:rsid w:val="23765BA6"/>
    <w:rsid w:val="242F7B45"/>
    <w:rsid w:val="24F579FC"/>
    <w:rsid w:val="273677D8"/>
    <w:rsid w:val="296248B4"/>
    <w:rsid w:val="33554EF0"/>
    <w:rsid w:val="372C7222"/>
    <w:rsid w:val="3C0E1D80"/>
    <w:rsid w:val="3F814537"/>
    <w:rsid w:val="410D1152"/>
    <w:rsid w:val="4356443C"/>
    <w:rsid w:val="49284D7B"/>
    <w:rsid w:val="4AD8457E"/>
    <w:rsid w:val="50E14B3C"/>
    <w:rsid w:val="54F43483"/>
    <w:rsid w:val="56186177"/>
    <w:rsid w:val="58922210"/>
    <w:rsid w:val="5F19619D"/>
    <w:rsid w:val="6D192225"/>
    <w:rsid w:val="6E0F45B9"/>
    <w:rsid w:val="70DF7B65"/>
    <w:rsid w:val="71AC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956</Words>
  <Characters>983</Characters>
  <Lines>0</Lines>
  <Paragraphs>0</Paragraphs>
  <TotalTime>0</TotalTime>
  <ScaleCrop>false</ScaleCrop>
  <LinksUpToDate>false</LinksUpToDate>
  <CharactersWithSpaces>983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2023-09-18T02:33:14Z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80CE7813C5D84CCA8C4CE4A9DADF6280</vt:lpwstr>
  </property>
</Properties>
</file>